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9B4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关于转发《</w:t>
      </w:r>
      <w:r>
        <w:rPr>
          <w:rFonts w:hint="eastAsia" w:ascii="方正小标宋简体" w:hAnsi="方正小标宋简体" w:eastAsia="方正小标宋简体" w:cs="方正小标宋简体"/>
          <w:sz w:val="36"/>
          <w:szCs w:val="36"/>
        </w:rPr>
        <w:t>2025年度国家社科基金教育学重大项目</w:t>
      </w:r>
    </w:p>
    <w:p w14:paraId="57EF55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rPr>
      </w:pPr>
      <w:r>
        <w:rPr>
          <w:rFonts w:hint="eastAsia" w:ascii="方正小标宋简体" w:hAnsi="方正小标宋简体" w:eastAsia="方正小标宋简体" w:cs="方正小标宋简体"/>
          <w:sz w:val="36"/>
          <w:szCs w:val="36"/>
        </w:rPr>
        <w:t>招标公告</w:t>
      </w:r>
      <w:r>
        <w:rPr>
          <w:rFonts w:hint="eastAsia" w:ascii="方正小标宋简体" w:hAnsi="方正小标宋简体" w:eastAsia="方正小标宋简体" w:cs="方正小标宋简体"/>
          <w:sz w:val="36"/>
          <w:szCs w:val="36"/>
          <w:lang w:val="en-US" w:eastAsia="zh-CN"/>
        </w:rPr>
        <w:t>》的通知</w:t>
      </w:r>
    </w:p>
    <w:p w14:paraId="53DF3B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ascii="仿宋_GB2312" w:hAnsi="仿宋_GB2312" w:eastAsia="仿宋_GB2312" w:cs="仿宋_GB2312"/>
          <w:sz w:val="32"/>
          <w:szCs w:val="32"/>
          <w:lang w:val="en-US" w:eastAsia="zh-CN"/>
        </w:rPr>
        <w:t>各学院（部）、相关处室：</w:t>
      </w:r>
    </w:p>
    <w:p w14:paraId="0D17B5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经全国教育科学规划领导小组批准，2025年国家社会科学基金教育学重大项目面向全国公开招标，现将有关事项公告如下：</w:t>
      </w:r>
    </w:p>
    <w:p w14:paraId="2E305C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一、招标单位</w:t>
      </w:r>
    </w:p>
    <w:p w14:paraId="2360CCC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 xml:space="preserve"> 全国教育科学规划领导小组办公室（以下简称“全规办”）</w:t>
      </w:r>
    </w:p>
    <w:p w14:paraId="571D0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二、招标对象</w:t>
      </w:r>
    </w:p>
    <w:p w14:paraId="2108600D">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主要包括高等院校，部委直属单位，省级以上研究机构、党校（行政学院）等的研究人员。投标以责任单位名义组织，多单位联合投标须确定一个责任单位。鼓励跨学科、跨地区、跨单位联合投标，鼓励理论工作部门与实际工作部门合作开展研究。</w:t>
      </w:r>
    </w:p>
    <w:p w14:paraId="1B74FA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三、招标工作总要求</w:t>
      </w:r>
    </w:p>
    <w:p w14:paraId="44A370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和应用创新，繁荣发展中国特色教育学科。</w:t>
      </w:r>
    </w:p>
    <w:p w14:paraId="266659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四、招标数量和资助强度</w:t>
      </w:r>
    </w:p>
    <w:p w14:paraId="098009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度共发布19个重大项目招标选题。每个选题原则上确立1个中标单位。资助强度每项60万元。如获中标，将在立项两年后进行中期检查评估，对研究进展顺利、阶段性成果丰硕且后续研究中存在较大经费缺口的项目择优予以滚动资助。</w:t>
      </w:r>
    </w:p>
    <w:p w14:paraId="1221B585">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黑体" w:hAnsi="黑体" w:eastAsia="黑体" w:cs="黑体"/>
          <w:sz w:val="32"/>
          <w:szCs w:val="32"/>
        </w:rPr>
      </w:pPr>
      <w:r>
        <w:rPr>
          <w:rFonts w:hint="eastAsia"/>
        </w:rPr>
        <w:t xml:space="preserve"> </w:t>
      </w:r>
      <w:r>
        <w:rPr>
          <w:rFonts w:hint="eastAsia" w:ascii="黑体" w:hAnsi="黑体" w:eastAsia="黑体" w:cs="黑体"/>
          <w:sz w:val="32"/>
          <w:szCs w:val="32"/>
        </w:rPr>
        <w:t>五、投标资格要求</w:t>
      </w:r>
    </w:p>
    <w:p w14:paraId="5634B9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（一）责任单位须具备下列条件：</w:t>
      </w:r>
    </w:p>
    <w:p w14:paraId="328AB4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1.在相关研究领域具有较强的科研力量和深厚的学术积累；</w:t>
      </w:r>
    </w:p>
    <w:p w14:paraId="188939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2.设有专门负责科研管理工作的职能部门；</w:t>
      </w:r>
    </w:p>
    <w:p w14:paraId="6CECC9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3.能够为开展重大项目研究工作提供良好条件。</w:t>
      </w:r>
    </w:p>
    <w:p w14:paraId="15D910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（二）投标人须具备下列条件：</w:t>
      </w:r>
    </w:p>
    <w:p w14:paraId="3CD981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743B40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在研国家社会科学基金、全国教育科学规划、马克思主义理论研究和建设工程重大项目及其他国家级重大科研项目，教育部哲学社会科学研究重大课题攻关项目的负责人，不能作为首席专家参加本次投标。申报2025年国家社会科学基金年度项目和重大项目、全国教育科学规划年度项目的申请人，不能投标本次国家社会科学基金教育学重大项目。</w:t>
      </w:r>
    </w:p>
    <w:p w14:paraId="429439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科基金重大项目、重大研究专项项目及教育部哲学社会科学研究重大课题攻关项目的负责人，不得作为子课题负责人参与本次投标。</w:t>
      </w:r>
    </w:p>
    <w:p w14:paraId="7C1E85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 六、投标项目要求</w:t>
      </w:r>
    </w:p>
    <w:p w14:paraId="707514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投标人须按照《招标公告》发布的选题指南（附后）投标。选题表述原则上不得修改，如确有需要可进行适当微调，但不得大幅压缩或改变研究内容，自拟选题不予受理。本次投标须按照新修订的《2025年国家社会科学基金教育学重大项目投标书》（2025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p>
    <w:p w14:paraId="43CCCA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（二）投标项目要突出研究重点，体现有限目标，项目设计不宜过于宽泛，避免大而全，子课题数量5个左右；每个子课题只能确定一名负责人。</w:t>
      </w:r>
    </w:p>
    <w:p w14:paraId="7F7CD2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（三）投标人须提交3篇与申报选题研究领域相关的代表性成果（论文或专著），作为评审立项的重要参考。</w:t>
      </w:r>
    </w:p>
    <w:p w14:paraId="00097A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75ED11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71C227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（六）项目完成时间根据研究工作的实际需要确定，一般应在2-5年完成，应用性研究周期为2-3年，基础性研究最长不得超过5年。</w:t>
      </w:r>
    </w:p>
    <w:p w14:paraId="285211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（七）预期研究成果的规模和数量应科学合理，确保质量和学术水准，多出精品力作。</w:t>
      </w:r>
    </w:p>
    <w:p w14:paraId="354135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七、投标纪律要求</w:t>
      </w:r>
    </w:p>
    <w:p w14:paraId="4A7E02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（一）责任单位和投标人要加强审核，切实把好政治方向关和学术质量关。</w:t>
      </w:r>
    </w:p>
    <w:p w14:paraId="64B077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D0CFA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0C9AD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（四）投标人可提出2名以内建议回避评审专家，我办将根据评审工作实际情况予以考虑。</w:t>
      </w:r>
    </w:p>
    <w:p w14:paraId="29E130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 八、时间安排</w:t>
      </w:r>
    </w:p>
    <w:p w14:paraId="087F39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（一）本年度实行网络申报。“全国教育科学规划管理平台” </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"https://202.205.185.227/"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https://202.205.185.227/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以下简称“平台”)中的“项目申报系统”为本次申报的唯一网络平台，网络申报办法及流程管理以该系统为准。投标人</w:t>
      </w:r>
      <w:r>
        <w:rPr>
          <w:rFonts w:hint="eastAsia" w:ascii="仿宋_GB2312" w:hAnsi="仿宋_GB2312" w:eastAsia="仿宋_GB2312" w:cs="仿宋_GB2312"/>
          <w:sz w:val="32"/>
          <w:szCs w:val="32"/>
          <w:lang w:val="en-US" w:eastAsia="zh-CN"/>
        </w:rPr>
        <w:t>申报时间为</w:t>
      </w:r>
      <w:r>
        <w:rPr>
          <w:rFonts w:hint="eastAsia" w:ascii="仿宋_GB2312" w:hAnsi="仿宋_GB2312" w:eastAsia="仿宋_GB2312" w:cs="仿宋_GB2312"/>
          <w:sz w:val="32"/>
          <w:szCs w:val="32"/>
        </w:rPr>
        <w:t>4月28日零时至5月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日17时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投标人须</w:t>
      </w:r>
      <w:r>
        <w:rPr>
          <w:rFonts w:hint="eastAsia" w:ascii="仿宋_GB2312" w:hAnsi="仿宋_GB2312" w:eastAsia="仿宋_GB2312" w:cs="仿宋_GB2312"/>
          <w:sz w:val="32"/>
          <w:szCs w:val="32"/>
          <w:lang w:val="en-US" w:eastAsia="zh-CN"/>
        </w:rPr>
        <w:t>将申报材料提交科研与国际交流处申请</w:t>
      </w:r>
      <w:r>
        <w:rPr>
          <w:rFonts w:hint="eastAsia" w:ascii="仿宋_GB2312" w:hAnsi="仿宋_GB2312" w:eastAsia="仿宋_GB2312" w:cs="仿宋_GB2312"/>
          <w:sz w:val="32"/>
          <w:szCs w:val="32"/>
        </w:rPr>
        <w:t>加盖单位公章后，全文扫描PDF 版本提交到平台上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逾期不予受理。学校</w:t>
      </w:r>
      <w:r>
        <w:rPr>
          <w:rFonts w:hint="eastAsia" w:ascii="仿宋_GB2312" w:hAnsi="仿宋_GB2312" w:eastAsia="仿宋_GB2312" w:cs="仿宋_GB2312"/>
          <w:sz w:val="32"/>
          <w:szCs w:val="32"/>
        </w:rPr>
        <w:t>审核时间为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月28日零时至5月30日17时 (申报人可在平台上进行个人注册，通过所在单位审核即可进行在线申报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已有账号者无需再次注册)。</w:t>
      </w:r>
    </w:p>
    <w:p w14:paraId="1F5E73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投标人须将市规划办审查合格的《投标书》纸质版于</w:t>
      </w:r>
      <w:r>
        <w:rPr>
          <w:rFonts w:hint="eastAsia" w:ascii="仿宋_GB2312" w:hAnsi="仿宋_GB2312" w:eastAsia="仿宋_GB2312" w:cs="仿宋_GB2312"/>
          <w:sz w:val="32"/>
          <w:szCs w:val="32"/>
        </w:rPr>
        <w:t>6月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11:00</w:t>
      </w:r>
      <w:r>
        <w:rPr>
          <w:rFonts w:hint="eastAsia" w:ascii="仿宋_GB2312" w:hAnsi="仿宋_GB2312" w:eastAsia="仿宋_GB2312" w:cs="仿宋_GB2312"/>
          <w:sz w:val="32"/>
          <w:szCs w:val="32"/>
        </w:rPr>
        <w:t>之前</w:t>
      </w:r>
      <w:r>
        <w:rPr>
          <w:rFonts w:hint="eastAsia" w:ascii="仿宋_GB2312" w:hAnsi="仿宋_GB2312" w:eastAsia="仿宋_GB2312" w:cs="仿宋_GB2312"/>
          <w:sz w:val="32"/>
          <w:szCs w:val="32"/>
          <w:lang w:val="en-US" w:eastAsia="zh-CN"/>
        </w:rPr>
        <w:t>报送科研与国际交流处。</w:t>
      </w:r>
      <w:r>
        <w:rPr>
          <w:rFonts w:hint="eastAsia" w:ascii="仿宋_GB2312" w:hAnsi="仿宋_GB2312" w:eastAsia="仿宋_GB2312" w:cs="仿宋_GB2312"/>
          <w:sz w:val="32"/>
          <w:szCs w:val="32"/>
        </w:rPr>
        <w:t>《投标书》采用A3双面印制，中缝装订或胶装，一式6份（原件1份，复印件5份）。投标人须提交3篇与申报选题研究主题相关的代表性成果，如果是论文，可以排版在《投标书》中；如果是著作，需要同时</w:t>
      </w:r>
      <w:r>
        <w:rPr>
          <w:rFonts w:hint="eastAsia" w:ascii="仿宋_GB2312" w:hAnsi="仿宋_GB2312" w:eastAsia="仿宋_GB2312" w:cs="仿宋_GB2312"/>
          <w:sz w:val="32"/>
          <w:szCs w:val="32"/>
          <w:lang w:val="en-US" w:eastAsia="zh-CN"/>
        </w:rPr>
        <w:t>报</w:t>
      </w:r>
      <w:r>
        <w:rPr>
          <w:rFonts w:hint="eastAsia" w:ascii="仿宋_GB2312" w:hAnsi="仿宋_GB2312" w:eastAsia="仿宋_GB2312" w:cs="仿宋_GB2312"/>
          <w:sz w:val="32"/>
          <w:szCs w:val="32"/>
        </w:rPr>
        <w:t>送5本</w:t>
      </w:r>
      <w:r>
        <w:rPr>
          <w:rFonts w:hint="eastAsia" w:ascii="仿宋_GB2312" w:hAnsi="仿宋_GB2312" w:eastAsia="仿宋_GB2312" w:cs="仿宋_GB2312"/>
          <w:sz w:val="32"/>
          <w:szCs w:val="32"/>
          <w:lang w:val="en-US" w:eastAsia="zh-CN"/>
        </w:rPr>
        <w:t>至科研与国际交流处</w:t>
      </w:r>
      <w:r>
        <w:rPr>
          <w:rFonts w:hint="eastAsia" w:ascii="仿宋_GB2312" w:hAnsi="仿宋_GB2312" w:eastAsia="仿宋_GB2312" w:cs="仿宋_GB2312"/>
          <w:sz w:val="32"/>
          <w:szCs w:val="32"/>
        </w:rPr>
        <w:t>。</w:t>
      </w:r>
    </w:p>
    <w:p w14:paraId="66CE28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（三）全规办对《投标书》进行资格审查，组织专家对通过资格审查的投标材料进行评审，提出建议中标项目名单并按程序立项。</w:t>
      </w:r>
    </w:p>
    <w:p w14:paraId="5A23A8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2025年度国家社科基金教育学重大项目指南 </w:t>
      </w:r>
    </w:p>
    <w:p w14:paraId="6D009A4E">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2025年度国家社科基金教育学重大招标项目投标书 </w:t>
      </w:r>
    </w:p>
    <w:p w14:paraId="2062424F">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2025年度全国教育科学规划各类项目申报常见问</w:t>
      </w:r>
      <w:bookmarkStart w:id="0" w:name="_GoBack"/>
      <w:bookmarkEnd w:id="0"/>
      <w:r>
        <w:rPr>
          <w:rFonts w:hint="eastAsia" w:ascii="仿宋_GB2312" w:hAnsi="仿宋_GB2312" w:eastAsia="仿宋_GB2312" w:cs="仿宋_GB2312"/>
          <w:sz w:val="32"/>
          <w:szCs w:val="32"/>
        </w:rPr>
        <w:t xml:space="preserve">题答疑  </w:t>
      </w:r>
    </w:p>
    <w:p w14:paraId="37A85AE0">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right"/>
        <w:textAlignment w:val="auto"/>
        <w:rPr>
          <w:rFonts w:hint="eastAsia"/>
        </w:rPr>
      </w:pPr>
    </w:p>
    <w:p w14:paraId="216DA4F4">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right"/>
        <w:textAlignment w:val="auto"/>
        <w:rPr>
          <w:rFonts w:hint="eastAsia"/>
        </w:rPr>
      </w:pPr>
    </w:p>
    <w:p w14:paraId="5AA41563">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right"/>
        <w:textAlignment w:val="auto"/>
        <w:rPr>
          <w:rFonts w:hint="eastAsia"/>
        </w:rPr>
      </w:pPr>
    </w:p>
    <w:p w14:paraId="28A23F00">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right"/>
        <w:textAlignment w:val="auto"/>
        <w:rPr>
          <w:rFonts w:hint="eastAsia"/>
        </w:rPr>
      </w:pPr>
    </w:p>
    <w:p w14:paraId="5E3F5429">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right"/>
        <w:textAlignment w:val="auto"/>
        <w:rPr>
          <w:rFonts w:hint="default" w:ascii="仿宋_GB2312" w:hAnsi="仿宋_GB2312" w:eastAsia="仿宋_GB2312" w:cs="仿宋_GB2312"/>
          <w:sz w:val="32"/>
          <w:szCs w:val="32"/>
          <w:lang w:val="en-US" w:eastAsia="zh-CN"/>
        </w:rPr>
      </w:pPr>
      <w:r>
        <w:rPr>
          <w:rFonts w:hint="eastAsia"/>
        </w:rPr>
        <w:t xml:space="preserve">   </w:t>
      </w:r>
      <w:r>
        <w:rPr>
          <w:rFonts w:hint="eastAsia" w:ascii="仿宋_GB2312" w:hAnsi="仿宋_GB2312" w:eastAsia="仿宋_GB2312" w:cs="仿宋_GB2312"/>
          <w:sz w:val="32"/>
          <w:szCs w:val="32"/>
          <w:lang w:val="en-US" w:eastAsia="zh-CN"/>
        </w:rPr>
        <w:t>科研与国际交流处</w:t>
      </w:r>
    </w:p>
    <w:p w14:paraId="795251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2025年4月2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p>
    <w:p w14:paraId="541142C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 xml:space="preserve"> </w:t>
      </w:r>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74C64"/>
    <w:rsid w:val="351C0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2025-04-25T02:53:15Z</dcterms:created>
  <dc:creator>93428</dc:creator>
  <cp:lastModifiedBy>蜜蜜思语</cp:lastModifiedBy>
  <dcterms:modified xsi:type="dcterms:W3CDTF">2025-04-25T03:29:20Z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F02893BB290D47E68FADD14054C8EC47_12</vt:lpwstr>
  </property>
</Properties>
</file>